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  <w:sz w:val="15"/>
        </w:rPr>
      </w:pPr>
    </w:p>
    <w:p>
      <w:pPr>
        <w:spacing w:line="300" w:lineRule="auto"/>
        <w:ind w:firstLine="300" w:firstLineChars="200"/>
        <w:rPr>
          <w:rFonts w:hint="eastAsia"/>
          <w:sz w:val="15"/>
        </w:rPr>
      </w:pPr>
    </w:p>
    <w:p>
      <w:pPr>
        <w:spacing w:line="300" w:lineRule="auto"/>
        <w:ind w:firstLine="562" w:firstLineChars="200"/>
        <w:rPr>
          <w:rFonts w:hint="eastAsia"/>
          <w:sz w:val="15"/>
        </w:rPr>
      </w:pPr>
      <w:r>
        <w:rPr>
          <w:rFonts w:ascii="宋体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0</wp:posOffset>
                </wp:positionV>
                <wp:extent cx="245745" cy="32321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95pt;margin-top:0pt;height:25.45pt;width:19.35pt;z-index:251659264;mso-width-relative:page;mso-height-relative:page;" filled="f" stroked="f" coordsize="21600,21600" o:gfxdata="UEsDBAoAAAAAAIdO4kAAAAAAAAAAAAAAAAAEAAAAZHJzL1BLAwQUAAAACACHTuJAn/9oGtQAAAAH&#10;AQAADwAAAGRycy9kb3ducmV2LnhtbE2PzU7DMBCE70i8g7VI3Kjd0lYkZNMDiCsV5Ufi5sbbJCJe&#10;R7HbpG/P9gTH0Yxmvik2k+/UiYbYBkaYzwwo4iq4lmuEj/eXuwdQMVl2tgtMCGeKsCmvrwqbuzDy&#10;G512qVZSwjG3CE1Kfa51rBryNs5CTyzeIQzeJpFDrd1gRyn3nV4Ys9betiwLje3pqaHqZ3f0CJ+v&#10;h++vpdnWz37Vj2Eymn2mEW9v5uYRVKIp/YXhgi/oUArTPhzZRdWJNveZRBHk0cVeLtag9ggrk4Eu&#10;C/2fv/wFUEsDBBQAAAAIAIdO4kBgCvM2ngEAABcDAAAOAAAAZHJzL2Uyb0RvYy54bWytUsFOGzEQ&#10;vSP1HyzfGycLW8oqG6QK0QuiSMAHOF47a8n2WLbJbn4A/qCnXrjzXfkOxk5IUXtDXMb2zPPzvDee&#10;n4/WkLUMUYNr6WwypUQ6AZ12q5be311+/U5JTNx13ICTLd3ISM8XX47mg29kBT2YTgaCJC42g29p&#10;n5JvGIuil5bHCXjpsKggWJ7wGFasC3xAdmtYNZ1+YwOEzgcQMkbMXuyKdFH4lZIi/VIqykRMS7G3&#10;VGIocZkjW8x5swrc91rs2+Af6MJy7fDRA9UFT5w8BP0fldUiQASVJgIsA6W0kEUDqplN/1Fz23Mv&#10;ixY0J/qDTfHzaMX1+iYQ3eHszihx3OKMtr+ftn9ets+PpMr+DD42CLv1CEzjDxgR+5aPmMyyRxVs&#10;XlEQwTo6vTm4K8dEBCark/r0pKZEYOm4Oq5mdWZhfy/7ENNPCZbkTUsDDq94ytdXMe2gb5D8loNL&#10;bUwZoHFkaOlZXdXlwqGC5MZlrCxfYU+TBe0az7s0Lse9yiV0GxT54INe9dhBkckyCN0vre5/Sh7v&#10;+zPu3//nxS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f/2ga1AAAAAcBAAAPAAAAAAAAAAEAIAAA&#10;ACIAAABkcnMvZG93bnJldi54bWxQSwECFAAUAAAACACHTuJAYArzNp4BAAAXAwAADgAAAAAAAAAB&#10;ACAAAAAj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hint="eastAsia" w:ascii="宋体"/>
          <w:b/>
          <w:sz w:val="40"/>
          <w:szCs w:val="32"/>
        </w:rPr>
      </w:pPr>
      <w:r>
        <w:rPr>
          <w:rFonts w:ascii="宋体"/>
          <w:b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-414020</wp:posOffset>
                </wp:positionV>
                <wp:extent cx="831215" cy="962025"/>
                <wp:effectExtent l="0" t="0" r="0" b="0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85pt;margin-top:-32.6pt;height:75.75pt;width:65.45pt;z-index:251658240;mso-width-relative:page;mso-height-relative:page;" filled="f" stroked="f" coordsize="21600,21600" o:allowincell="f" o:gfxdata="UEsDBAoAAAAAAIdO4kAAAAAAAAAAAAAAAAAEAAAAZHJzL1BLAwQUAAAACACHTuJA9M2umdcAAAAJ&#10;AQAADwAAAGRycy9kb3ducmV2LnhtbE2Py27CMBBF95X4B2sqdQdjKEkhjcOCqluq0ofUnYmHJGo8&#10;jmJDwt9jVu3yao7uPZNvRtuKM/W+caxgPpMgiEtnGq4UfH68TlcgfNBsdOuYFFzIw6aY3OU6M27g&#10;dzrvQyViCftMK6hD6DJEX9ZktZ+5jjjejq63OsTYV2h6PcRy2+JCyhStbjgu1LqjbU3l7/5kFXzt&#10;jj/fS/lWvdikG9woke0alXq4n8tnEIHG8AfDTT+qQxGdDu7Exos25vVTJBVM02QB4gYkMgVxULBK&#10;HwGLHP9/UFwBUEsDBBQAAAAIAIdO4kDczQVmnAEAABcDAAAOAAAAZHJzL2Uyb0RvYy54bWytUkFO&#10;IzEQvK/EHyzfiSeDgthRJkgIsZcVrAQ8wPHYGUu227JNZvIB+AEnLnvfd+Ud23ZCYJcb4tJjd/eU&#10;q6p7fj5aQ9YyRA2updNJRYl0AjrtVi29v7s6PqMkJu46bsDJlm5kpOeLo2/zwTeyhh5MJwNBEBeb&#10;wbe0T8k3jEXRS8vjBLx0WFQQLE94DSvWBT4gujWsrqpTNkDofAAhY8Ts5a5IFwVfKSnSjVJRJmJa&#10;itxSiaHEZY5sMefNKnDfa7GnwT/BwnLt8NED1CVPnDwE/QHKahEggkoTAZaBUlrIogHVTKv/1Nz2&#10;3MuiBc2J/mBT/DpYcb3+FYjuWlqjPY5bnNH2+Wn78mf7+5GcZH8GHxtsu/XYmMYLGHHOr/mIySx7&#10;VMHmLwoiWEeozcFdOSYiMHl2Mq2nM0oElr6f1lU9yyjs7WcfYvohwZJ8aGnA4RVP+fpnTLvW15b8&#10;loMrbUwZoHFkQNAZQv5TQXDjckaWVdjDZEE74vmUxuW4V7mEboMiH3zQqx4ZFJksN6H7hep+U/J4&#10;39/x/H6fF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9M2umdcAAAAJAQAADwAAAAAAAAABACAA&#10;AAAiAAAAZHJzL2Rvd25yZXYueG1sUEsBAhQAFAAAAAgAh07iQNzNBWacAQAAFwMAAA4AAAAAAAAA&#10;AQAgAAAAJg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sz w:val="40"/>
          <w:szCs w:val="32"/>
        </w:rPr>
        <w:t xml:space="preserve">   TR系列</w:t>
      </w:r>
      <w:r>
        <w:rPr>
          <w:rFonts w:hint="eastAsia" w:ascii="宋体"/>
          <w:b/>
          <w:sz w:val="40"/>
          <w:szCs w:val="32"/>
          <w:lang w:val="en-US" w:eastAsia="zh-CN"/>
        </w:rPr>
        <w:t>限流</w:t>
      </w:r>
      <w:r>
        <w:rPr>
          <w:rFonts w:hint="eastAsia" w:ascii="宋体"/>
          <w:b/>
          <w:sz w:val="40"/>
          <w:szCs w:val="32"/>
        </w:rPr>
        <w:t>触发器使用说明</w:t>
      </w:r>
    </w:p>
    <w:p>
      <w:pPr>
        <w:spacing w:line="300" w:lineRule="auto"/>
        <w:ind w:firstLine="300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</w:rPr>
        <w:t>首先感谢您选用常州</w:t>
      </w:r>
      <w:r>
        <w:rPr>
          <w:rFonts w:hint="eastAsia" w:ascii="宋体"/>
          <w:sz w:val="20"/>
          <w:szCs w:val="32"/>
          <w:lang w:val="en-US" w:eastAsia="zh-CN"/>
        </w:rPr>
        <w:t>千耐电子</w:t>
      </w:r>
      <w:r>
        <w:rPr>
          <w:rFonts w:hint="eastAsia" w:ascii="宋体"/>
          <w:sz w:val="20"/>
          <w:szCs w:val="32"/>
        </w:rPr>
        <w:t>产品，TR系列是</w:t>
      </w:r>
      <w:r>
        <w:rPr>
          <w:rFonts w:hint="eastAsia" w:ascii="宋体"/>
          <w:sz w:val="20"/>
          <w:szCs w:val="32"/>
          <w:lang w:val="en-US" w:eastAsia="zh-CN"/>
        </w:rPr>
        <w:t>千耐电子</w:t>
      </w:r>
      <w:r>
        <w:rPr>
          <w:rFonts w:hint="eastAsia" w:ascii="宋体"/>
          <w:sz w:val="20"/>
          <w:szCs w:val="32"/>
        </w:rPr>
        <w:t>潜心研发的普及型触发模块。</w:t>
      </w:r>
      <w:r>
        <w:rPr>
          <w:rFonts w:hint="eastAsia" w:ascii="宋体"/>
          <w:sz w:val="20"/>
          <w:szCs w:val="32"/>
          <w:lang w:val="en-US" w:eastAsia="zh-CN"/>
        </w:rPr>
        <w:t>专门适用于感性负载控制，</w:t>
      </w:r>
      <w:r>
        <w:rPr>
          <w:rFonts w:hint="eastAsia" w:ascii="宋体"/>
          <w:sz w:val="20"/>
          <w:szCs w:val="32"/>
        </w:rPr>
        <w:t>以</w:t>
      </w:r>
      <w:r>
        <w:rPr>
          <w:rFonts w:hint="eastAsia" w:ascii="宋体"/>
          <w:sz w:val="20"/>
          <w:szCs w:val="32"/>
          <w:lang w:val="en-US" w:eastAsia="zh-CN"/>
        </w:rPr>
        <w:t>32位ARM</w:t>
      </w:r>
      <w:r>
        <w:rPr>
          <w:rFonts w:hint="eastAsia" w:ascii="宋体"/>
          <w:sz w:val="20"/>
          <w:szCs w:val="32"/>
        </w:rPr>
        <w:t>芯片做主控单元</w:t>
      </w:r>
      <w:r>
        <w:rPr>
          <w:rFonts w:hint="eastAsia" w:ascii="宋体"/>
          <w:sz w:val="20"/>
          <w:szCs w:val="32"/>
          <w:lang w:val="en-US" w:eastAsia="zh-CN"/>
        </w:rPr>
        <w:t>对负载进行限流控制</w:t>
      </w:r>
      <w:r>
        <w:rPr>
          <w:rFonts w:hint="eastAsia" w:ascii="宋体"/>
          <w:sz w:val="20"/>
          <w:szCs w:val="32"/>
        </w:rPr>
        <w:t>，</w:t>
      </w:r>
      <w:r>
        <w:rPr>
          <w:rFonts w:hint="eastAsia" w:ascii="宋体"/>
          <w:sz w:val="20"/>
          <w:szCs w:val="32"/>
          <w:lang w:val="en-US" w:eastAsia="zh-CN"/>
        </w:rPr>
        <w:t>内置标准5A互感器，只需输入当前负载的互感器匝数比，即可实时测量当前负载使用电流值。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</w:rPr>
        <w:t>支持多种模拟量输入方式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</w:rPr>
        <w:t>支持</w:t>
      </w:r>
      <w:r>
        <w:rPr>
          <w:rFonts w:hint="eastAsia" w:ascii="宋体"/>
          <w:sz w:val="20"/>
          <w:szCs w:val="32"/>
          <w:lang w:val="en-US" w:eastAsia="zh-CN"/>
        </w:rPr>
        <w:t>缺相保护检测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  <w:lang w:val="en-US" w:eastAsia="zh-CN"/>
        </w:rPr>
        <w:t>支持负载断开检测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  <w:lang w:val="en-US" w:eastAsia="zh-CN"/>
        </w:rPr>
        <w:t>可设置上下限电流报警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  <w:lang w:val="en-US" w:eastAsia="zh-CN"/>
        </w:rPr>
        <w:t>支持软启动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  <w:lang w:val="en-US" w:eastAsia="zh-CN"/>
        </w:rPr>
        <w:t>支持真有效值/平均值切换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  <w:lang w:val="en-US" w:eastAsia="zh-CN"/>
        </w:rPr>
        <w:t>脉冲变压器隔离触发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  <w:lang w:val="en-US" w:eastAsia="zh-CN"/>
        </w:rPr>
        <w:t>支持负载220/380v 控制</w:t>
      </w:r>
    </w:p>
    <w:p>
      <w:pPr>
        <w:numPr>
          <w:ilvl w:val="0"/>
          <w:numId w:val="1"/>
        </w:numPr>
        <w:spacing w:line="30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</w:rPr>
        <w:t>支持软启动</w:t>
      </w:r>
    </w:p>
    <w:p>
      <w:pPr>
        <w:numPr>
          <w:ilvl w:val="0"/>
          <w:numId w:val="0"/>
        </w:numPr>
        <w:spacing w:line="300" w:lineRule="auto"/>
        <w:ind w:left="300" w:leftChars="0"/>
        <w:rPr>
          <w:rFonts w:hint="eastAsia" w:ascii="宋体"/>
          <w:sz w:val="20"/>
          <w:szCs w:val="32"/>
        </w:rPr>
      </w:pPr>
    </w:p>
    <w:p>
      <w:pPr>
        <w:spacing w:line="240" w:lineRule="exact"/>
        <w:rPr>
          <w:rFonts w:hint="eastAsia" w:ascii="宋体"/>
          <w:sz w:val="18"/>
          <w:szCs w:val="16"/>
        </w:rPr>
      </w:pPr>
      <w:r>
        <w:rPr>
          <w:rFonts w:hint="eastAsia" w:ascii="宋体"/>
          <w:sz w:val="18"/>
          <w:szCs w:val="16"/>
        </w:rPr>
        <w:t>地    址：江苏省常州市新北区天安工业村A加</w:t>
      </w:r>
      <w:r>
        <w:rPr>
          <w:rFonts w:hint="eastAsia" w:ascii="宋体"/>
          <w:sz w:val="18"/>
          <w:szCs w:val="16"/>
          <w:lang w:val="en-US" w:eastAsia="zh-CN"/>
        </w:rPr>
        <w:t>6</w:t>
      </w:r>
      <w:r>
        <w:rPr>
          <w:rFonts w:hint="eastAsia" w:ascii="宋体"/>
          <w:sz w:val="18"/>
          <w:szCs w:val="16"/>
        </w:rPr>
        <w:t xml:space="preserve">楼 </w:t>
      </w:r>
    </w:p>
    <w:p>
      <w:pPr>
        <w:spacing w:line="240" w:lineRule="exact"/>
        <w:rPr>
          <w:rFonts w:hint="eastAsia" w:ascii="宋体"/>
          <w:sz w:val="18"/>
          <w:szCs w:val="16"/>
          <w:lang w:val="en-US" w:eastAsia="zh-CN"/>
        </w:rPr>
      </w:pPr>
      <w:r>
        <w:rPr>
          <w:rFonts w:hint="eastAsia" w:ascii="宋体"/>
          <w:sz w:val="18"/>
          <w:szCs w:val="16"/>
        </w:rPr>
        <w:t>销售热线：</w:t>
      </w:r>
      <w:r>
        <w:rPr>
          <w:rFonts w:hint="eastAsia" w:ascii="宋体"/>
          <w:sz w:val="18"/>
          <w:szCs w:val="16"/>
          <w:lang w:val="en-US" w:eastAsia="zh-CN"/>
        </w:rPr>
        <w:t>139 0611 7732</w:t>
      </w:r>
      <w:bookmarkStart w:id="3" w:name="_GoBack"/>
      <w:bookmarkEnd w:id="3"/>
    </w:p>
    <w:p>
      <w:pPr>
        <w:spacing w:line="240" w:lineRule="exact"/>
        <w:rPr>
          <w:rFonts w:hint="eastAsia" w:ascii="宋体"/>
          <w:sz w:val="18"/>
          <w:szCs w:val="16"/>
          <w:lang w:val="en-US" w:eastAsia="zh-CN"/>
        </w:rPr>
      </w:pPr>
      <w:r>
        <w:rPr>
          <w:rFonts w:hint="eastAsia" w:ascii="宋体"/>
          <w:sz w:val="18"/>
          <w:szCs w:val="16"/>
          <w:lang w:val="en-US" w:eastAsia="zh-CN"/>
        </w:rPr>
        <w:t>技术</w:t>
      </w:r>
      <w:r>
        <w:rPr>
          <w:rFonts w:hint="eastAsia" w:ascii="宋体"/>
          <w:sz w:val="18"/>
          <w:szCs w:val="16"/>
        </w:rPr>
        <w:t>热线：</w:t>
      </w:r>
      <w:r>
        <w:rPr>
          <w:rFonts w:hint="eastAsia" w:ascii="宋体"/>
          <w:sz w:val="18"/>
          <w:szCs w:val="16"/>
          <w:lang w:val="en-US" w:eastAsia="zh-CN"/>
        </w:rPr>
        <w:t>137 7504 3032</w:t>
      </w:r>
    </w:p>
    <w:p>
      <w:pPr>
        <w:spacing w:line="300" w:lineRule="auto"/>
        <w:rPr>
          <w:rFonts w:hint="eastAsia" w:ascii="宋体"/>
          <w:sz w:val="20"/>
          <w:szCs w:val="32"/>
        </w:rPr>
      </w:pPr>
    </w:p>
    <w:p>
      <w:pPr>
        <w:spacing w:line="300" w:lineRule="auto"/>
        <w:rPr>
          <w:rFonts w:hint="eastAsia" w:ascii="宋体"/>
          <w:b/>
          <w:sz w:val="22"/>
          <w:szCs w:val="32"/>
        </w:rPr>
      </w:pPr>
      <w:r>
        <w:rPr>
          <w:rFonts w:ascii="宋体"/>
          <w:b/>
          <w:sz w:val="22"/>
          <w:szCs w:val="32"/>
        </w:rPr>
        <w:sym w:font="Webdings" w:char="F031"/>
      </w:r>
      <w:r>
        <w:rPr>
          <w:rFonts w:hint="eastAsia" w:ascii="宋体"/>
          <w:b/>
          <w:sz w:val="22"/>
          <w:szCs w:val="32"/>
        </w:rPr>
        <w:t xml:space="preserve"> 技术指标</w:t>
      </w:r>
    </w:p>
    <w:p>
      <w:pPr>
        <w:spacing w:line="300" w:lineRule="auto"/>
        <w:rPr>
          <w:rFonts w:hint="eastAsia" w:ascii="宋体"/>
          <w:b/>
          <w:sz w:val="22"/>
          <w:szCs w:val="32"/>
        </w:rPr>
      </w:pPr>
    </w:p>
    <w:tbl>
      <w:tblPr>
        <w:tblStyle w:val="3"/>
        <w:tblW w:w="6809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bottom"/>
          </w:tcPr>
          <w:p>
            <w:pPr>
              <w:spacing w:line="300" w:lineRule="auto"/>
              <w:jc w:val="center"/>
              <w:rPr>
                <w:rFonts w:hint="eastAsia" w:ascii="宋体"/>
                <w:sz w:val="20"/>
                <w:szCs w:val="32"/>
              </w:rPr>
            </w:pPr>
            <w:r>
              <w:rPr>
                <w:rFonts w:hint="eastAsia" w:ascii="宋体"/>
                <w:sz w:val="20"/>
                <w:szCs w:val="32"/>
              </w:rPr>
              <w:t>额定电压</w:t>
            </w:r>
          </w:p>
        </w:tc>
        <w:tc>
          <w:tcPr>
            <w:tcW w:w="5369" w:type="dxa"/>
            <w:vAlign w:val="bottom"/>
          </w:tcPr>
          <w:p>
            <w:pPr>
              <w:spacing w:line="300" w:lineRule="auto"/>
              <w:rPr>
                <w:rFonts w:hint="eastAsia" w:ascii="宋体" w:hAnsi="宋体"/>
                <w:sz w:val="20"/>
                <w:szCs w:val="32"/>
              </w:rPr>
            </w:pPr>
            <w:r>
              <w:rPr>
                <w:rFonts w:hint="eastAsia" w:ascii="宋体" w:hAnsi="宋体"/>
                <w:sz w:val="20"/>
                <w:szCs w:val="32"/>
              </w:rPr>
              <w:t>AC180V</w:t>
            </w:r>
            <w:r>
              <w:rPr>
                <w:rFonts w:hint="eastAsia" w:ascii="宋体" w:hAnsi="宋体"/>
                <w:sz w:val="18"/>
                <w:szCs w:val="32"/>
              </w:rPr>
              <w:t>～</w:t>
            </w:r>
            <w:r>
              <w:rPr>
                <w:rFonts w:hint="eastAsia" w:ascii="宋体" w:hAnsi="宋体"/>
                <w:sz w:val="20"/>
                <w:szCs w:val="32"/>
              </w:rPr>
              <w:t>240V，50H</w:t>
            </w:r>
            <w:r>
              <w:rPr>
                <w:rFonts w:ascii="宋体" w:hAnsi="宋体"/>
                <w:sz w:val="20"/>
                <w:szCs w:val="32"/>
              </w:rPr>
              <w:t>z</w:t>
            </w:r>
            <w:r>
              <w:rPr>
                <w:rFonts w:hint="eastAsia" w:ascii="宋体" w:hAnsi="宋体"/>
                <w:sz w:val="20"/>
                <w:szCs w:val="3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20"/>
                <w:szCs w:val="32"/>
              </w:rPr>
            </w:pPr>
            <w:r>
              <w:rPr>
                <w:rFonts w:hint="eastAsia" w:ascii="宋体"/>
                <w:sz w:val="20"/>
                <w:szCs w:val="32"/>
              </w:rPr>
              <w:t>输入规格</w:t>
            </w:r>
          </w:p>
        </w:tc>
        <w:tc>
          <w:tcPr>
            <w:tcW w:w="5369" w:type="dxa"/>
            <w:vAlign w:val="bottom"/>
          </w:tcPr>
          <w:p>
            <w:pPr>
              <w:spacing w:line="300" w:lineRule="auto"/>
              <w:rPr>
                <w:rFonts w:hint="eastAsia" w:ascii="宋体"/>
                <w:sz w:val="20"/>
                <w:szCs w:val="32"/>
              </w:rPr>
            </w:pPr>
            <w:r>
              <w:rPr>
                <w:rFonts w:hint="eastAsia" w:ascii="宋体"/>
                <w:sz w:val="20"/>
                <w:szCs w:val="32"/>
              </w:rPr>
              <w:t>0</w:t>
            </w:r>
            <w:r>
              <w:rPr>
                <w:rFonts w:hint="eastAsia" w:ascii="宋体" w:hAnsi="宋体"/>
                <w:sz w:val="18"/>
                <w:szCs w:val="32"/>
              </w:rPr>
              <w:t>～5V、</w:t>
            </w:r>
            <w:r>
              <w:rPr>
                <w:rFonts w:hint="eastAsia" w:ascii="宋体"/>
                <w:sz w:val="20"/>
                <w:szCs w:val="32"/>
              </w:rPr>
              <w:t>1</w:t>
            </w:r>
            <w:r>
              <w:rPr>
                <w:rFonts w:hint="eastAsia" w:ascii="宋体" w:hAnsi="宋体"/>
                <w:sz w:val="18"/>
                <w:szCs w:val="32"/>
              </w:rPr>
              <w:t>～5V、</w:t>
            </w:r>
            <w:r>
              <w:rPr>
                <w:rFonts w:hint="eastAsia" w:ascii="宋体"/>
                <w:sz w:val="20"/>
                <w:szCs w:val="32"/>
              </w:rPr>
              <w:t>0</w:t>
            </w:r>
            <w:r>
              <w:rPr>
                <w:rFonts w:hint="eastAsia" w:ascii="宋体" w:hAnsi="宋体"/>
                <w:sz w:val="18"/>
                <w:szCs w:val="32"/>
              </w:rPr>
              <w:t>～10V、</w:t>
            </w:r>
            <w:r>
              <w:rPr>
                <w:rFonts w:hint="eastAsia" w:ascii="宋体"/>
                <w:sz w:val="20"/>
                <w:szCs w:val="32"/>
              </w:rPr>
              <w:t>0</w:t>
            </w:r>
            <w:r>
              <w:rPr>
                <w:rFonts w:hint="eastAsia" w:ascii="宋体" w:hAnsi="宋体"/>
                <w:sz w:val="18"/>
                <w:szCs w:val="32"/>
              </w:rPr>
              <w:t>～10mA、</w:t>
            </w:r>
            <w:r>
              <w:rPr>
                <w:rFonts w:hint="eastAsia" w:ascii="宋体"/>
                <w:sz w:val="20"/>
                <w:szCs w:val="32"/>
              </w:rPr>
              <w:t>0</w:t>
            </w:r>
            <w:r>
              <w:rPr>
                <w:rFonts w:hint="eastAsia" w:ascii="宋体" w:hAnsi="宋体"/>
                <w:sz w:val="18"/>
                <w:szCs w:val="32"/>
              </w:rPr>
              <w:t>～20mA、4～20mA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20"/>
                <w:szCs w:val="32"/>
              </w:rPr>
            </w:pPr>
            <w:r>
              <w:rPr>
                <w:rFonts w:hint="eastAsia" w:ascii="宋体"/>
                <w:sz w:val="20"/>
                <w:szCs w:val="32"/>
              </w:rPr>
              <w:t>移相范围</w:t>
            </w:r>
          </w:p>
        </w:tc>
        <w:tc>
          <w:tcPr>
            <w:tcW w:w="5369" w:type="dxa"/>
            <w:vAlign w:val="bottom"/>
          </w:tcPr>
          <w:p>
            <w:pPr>
              <w:spacing w:line="300" w:lineRule="auto"/>
              <w:rPr>
                <w:rFonts w:hint="eastAsia" w:ascii="宋体"/>
                <w:sz w:val="20"/>
                <w:szCs w:val="32"/>
              </w:rPr>
            </w:pPr>
            <w:r>
              <w:rPr>
                <w:rFonts w:hint="eastAsia" w:ascii="宋体" w:hAnsi="宋体"/>
                <w:sz w:val="18"/>
                <w:szCs w:val="32"/>
              </w:rPr>
              <w:t>≤175 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20"/>
                <w:szCs w:val="32"/>
              </w:rPr>
            </w:pPr>
            <w:r>
              <w:rPr>
                <w:rFonts w:hint="eastAsia" w:ascii="宋体"/>
                <w:sz w:val="20"/>
                <w:szCs w:val="32"/>
              </w:rPr>
              <w:t>触发方式</w:t>
            </w:r>
          </w:p>
        </w:tc>
        <w:tc>
          <w:tcPr>
            <w:tcW w:w="5369" w:type="dxa"/>
            <w:vAlign w:val="bottom"/>
          </w:tcPr>
          <w:p>
            <w:pPr>
              <w:spacing w:line="300" w:lineRule="auto"/>
              <w:rPr>
                <w:rFonts w:hint="eastAsia" w:asci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/>
                <w:sz w:val="20"/>
                <w:szCs w:val="32"/>
                <w:lang w:val="en-US" w:eastAsia="zh-CN"/>
              </w:rPr>
              <w:t>变压器触发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20"/>
                <w:szCs w:val="32"/>
              </w:rPr>
            </w:pPr>
            <w:r>
              <w:rPr>
                <w:rFonts w:hint="eastAsia" w:ascii="宋体"/>
                <w:sz w:val="20"/>
                <w:szCs w:val="32"/>
              </w:rPr>
              <w:t>环境温度</w:t>
            </w:r>
          </w:p>
        </w:tc>
        <w:tc>
          <w:tcPr>
            <w:tcW w:w="5369" w:type="dxa"/>
            <w:vAlign w:val="bottom"/>
          </w:tcPr>
          <w:p>
            <w:pPr>
              <w:spacing w:line="300" w:lineRule="auto"/>
              <w:rPr>
                <w:rFonts w:hint="eastAsia" w:ascii="宋体"/>
                <w:sz w:val="20"/>
                <w:szCs w:val="32"/>
              </w:rPr>
            </w:pPr>
            <w:r>
              <w:rPr>
                <w:rFonts w:hint="eastAsia" w:ascii="宋体"/>
                <w:sz w:val="20"/>
                <w:szCs w:val="32"/>
              </w:rPr>
              <w:t>0℃</w:t>
            </w:r>
            <w:r>
              <w:rPr>
                <w:rFonts w:hint="eastAsia" w:ascii="宋体"/>
                <w:sz w:val="18"/>
                <w:szCs w:val="32"/>
              </w:rPr>
              <w:t>～</w:t>
            </w:r>
            <w:r>
              <w:rPr>
                <w:rFonts w:hint="eastAsia" w:ascii="宋体"/>
                <w:sz w:val="20"/>
                <w:szCs w:val="32"/>
              </w:rPr>
              <w:t>50℃</w:t>
            </w:r>
            <w:r>
              <w:rPr>
                <w:rFonts w:ascii="宋体"/>
                <w:sz w:val="20"/>
                <w:szCs w:val="32"/>
              </w:rPr>
              <w:t xml:space="preserve">         </w:t>
            </w:r>
          </w:p>
        </w:tc>
      </w:tr>
    </w:tbl>
    <w:p>
      <w:pPr>
        <w:spacing w:line="300" w:lineRule="auto"/>
        <w:ind w:firstLine="260" w:firstLineChars="200"/>
        <w:rPr>
          <w:rFonts w:hint="eastAsia" w:ascii="宋体"/>
          <w:b/>
          <w:sz w:val="22"/>
          <w:szCs w:val="32"/>
        </w:rPr>
      </w:pPr>
      <w:r>
        <w:rPr>
          <w:rFonts w:hint="eastAsia" w:ascii="宋体"/>
          <w:sz w:val="13"/>
        </w:rPr>
        <w:t xml:space="preserve"> </w:t>
      </w:r>
      <w:r>
        <w:rPr>
          <w:rFonts w:hint="eastAsia" w:ascii="宋体"/>
          <w:b/>
          <w:sz w:val="22"/>
          <w:szCs w:val="32"/>
        </w:rPr>
        <w:t xml:space="preserve">                                                 </w:t>
      </w:r>
    </w:p>
    <w:p>
      <w:pPr>
        <w:spacing w:line="240" w:lineRule="auto"/>
        <w:rPr>
          <w:rFonts w:ascii="宋体"/>
          <w:sz w:val="20"/>
          <w:szCs w:val="32"/>
        </w:rPr>
      </w:pPr>
      <w:r>
        <w:rPr>
          <w:rFonts w:ascii="宋体"/>
          <w:sz w:val="18"/>
          <w:szCs w:val="32"/>
        </w:rPr>
        <w:t xml:space="preserve"> </w:t>
      </w:r>
      <w:r>
        <w:rPr>
          <w:rFonts w:ascii="宋体"/>
          <w:sz w:val="20"/>
          <w:szCs w:val="32"/>
        </w:rPr>
        <w:t xml:space="preserve">   </w:t>
      </w:r>
    </w:p>
    <w:p>
      <w:pPr>
        <w:spacing w:line="240" w:lineRule="auto"/>
        <w:rPr>
          <w:rFonts w:ascii="宋体"/>
          <w:sz w:val="20"/>
          <w:szCs w:val="32"/>
        </w:rPr>
      </w:pPr>
      <w:r>
        <w:rPr>
          <w:rFonts w:ascii="宋体"/>
          <w:b/>
          <w:sz w:val="22"/>
          <w:szCs w:val="32"/>
        </w:rPr>
        <w:sym w:font="Webdings" w:char="F031"/>
      </w:r>
      <w:r>
        <w:rPr>
          <w:rFonts w:hint="eastAsia" w:ascii="宋体"/>
          <w:b/>
          <w:sz w:val="22"/>
          <w:szCs w:val="32"/>
        </w:rPr>
        <w:t xml:space="preserve">单相触发器选型 </w:t>
      </w:r>
    </w:p>
    <w:p>
      <w:pPr>
        <w:spacing w:line="240" w:lineRule="auto"/>
        <w:rPr>
          <w:rFonts w:ascii="宋体"/>
          <w:sz w:val="20"/>
          <w:szCs w:val="32"/>
        </w:rPr>
      </w:pPr>
    </w:p>
    <w:p>
      <w:pPr>
        <w:spacing w:line="240" w:lineRule="auto"/>
        <w:rPr>
          <w:rFonts w:hint="eastAsia" w:ascii="宋体"/>
          <w:sz w:val="20"/>
          <w:szCs w:val="32"/>
        </w:rPr>
      </w:pPr>
      <w:r>
        <w:rPr>
          <w:rFonts w:hint="eastAsia" w:ascii="宋体"/>
          <w:sz w:val="20"/>
          <w:szCs w:val="32"/>
        </w:rPr>
        <w:t xml:space="preserve">  </w:t>
      </w:r>
      <w:r>
        <w:rPr>
          <w:rFonts w:hint="eastAsia" w:ascii="宋体"/>
          <w:sz w:val="20"/>
          <w:szCs w:val="3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32"/>
        </w:rPr>
        <w:t>TRK1</w:t>
      </w:r>
      <w:r>
        <w:rPr>
          <w:rFonts w:hint="eastAsia" w:ascii="宋体"/>
          <w:sz w:val="20"/>
          <w:szCs w:val="32"/>
        </w:rPr>
        <w:t xml:space="preserve"> - □ - </w:t>
      </w:r>
      <w:bookmarkStart w:id="0" w:name="OLE_LINK3"/>
      <w:bookmarkStart w:id="1" w:name="OLE_LINK1"/>
      <w:r>
        <w:rPr>
          <w:rFonts w:hint="eastAsia" w:ascii="宋体"/>
          <w:sz w:val="20"/>
          <w:szCs w:val="32"/>
        </w:rPr>
        <w:t>□</w:t>
      </w:r>
      <w:bookmarkEnd w:id="0"/>
      <w:bookmarkEnd w:id="1"/>
      <w:r>
        <w:rPr>
          <w:rFonts w:hint="eastAsia" w:ascii="宋体"/>
          <w:sz w:val="20"/>
          <w:szCs w:val="32"/>
        </w:rPr>
        <w:t>□□□</w:t>
      </w:r>
      <w:r>
        <w:rPr>
          <w:rFonts w:ascii="宋体"/>
          <w:sz w:val="20"/>
          <w:szCs w:val="32"/>
        </w:rPr>
        <w:t xml:space="preserve"> </w:t>
      </w:r>
      <w:r>
        <w:rPr>
          <w:rFonts w:hint="eastAsia" w:ascii="宋体"/>
          <w:sz w:val="20"/>
          <w:szCs w:val="32"/>
        </w:rPr>
        <w:t xml:space="preserve"> </w:t>
      </w:r>
      <w:r>
        <w:rPr>
          <w:rFonts w:ascii="宋体"/>
          <w:sz w:val="20"/>
          <w:szCs w:val="32"/>
        </w:rPr>
        <w:t xml:space="preserve"> </w:t>
      </w:r>
    </w:p>
    <w:p>
      <w:pPr>
        <w:numPr>
          <w:ilvl w:val="0"/>
          <w:numId w:val="2"/>
        </w:numPr>
        <w:spacing w:line="240" w:lineRule="auto"/>
        <w:rPr>
          <w:rFonts w:hint="eastAsia" w:ascii="宋体"/>
          <w:sz w:val="18"/>
          <w:szCs w:val="32"/>
        </w:rPr>
      </w:pPr>
      <w:r>
        <w:rPr>
          <w:rFonts w:hint="eastAsia" w:ascii="宋体" w:hAnsi="宋体"/>
          <w:sz w:val="18"/>
          <w:szCs w:val="32"/>
        </w:rPr>
        <w:t xml:space="preserve">  ②③④⑤</w:t>
      </w:r>
    </w:p>
    <w:p>
      <w:pPr>
        <w:spacing w:line="240" w:lineRule="auto"/>
        <w:rPr>
          <w:rFonts w:hint="eastAsia" w:ascii="宋体"/>
          <w:sz w:val="18"/>
          <w:szCs w:val="32"/>
        </w:rPr>
      </w:pPr>
    </w:p>
    <w:tbl>
      <w:tblPr>
        <w:tblStyle w:val="3"/>
        <w:tblW w:w="6823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45"/>
        <w:gridCol w:w="4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序</w:t>
            </w:r>
            <w:r>
              <w:rPr>
                <w:rFonts w:ascii="宋体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</w:rPr>
              <w:t>号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名</w:t>
            </w:r>
            <w:r>
              <w:rPr>
                <w:rFonts w:ascii="宋体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</w:rPr>
              <w:t>称</w:t>
            </w:r>
          </w:p>
        </w:tc>
        <w:tc>
          <w:tcPr>
            <w:tcW w:w="4958" w:type="dxa"/>
            <w:vAlign w:val="center"/>
          </w:tcPr>
          <w:p>
            <w:pPr>
              <w:spacing w:line="300" w:lineRule="auto"/>
              <w:ind w:left="151" w:leftChars="63" w:firstLine="1620" w:firstLineChars="900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说</w:t>
            </w:r>
            <w:r>
              <w:rPr>
                <w:rFonts w:ascii="宋体"/>
                <w:sz w:val="18"/>
                <w:szCs w:val="18"/>
              </w:rPr>
              <w:t xml:space="preserve">           </w:t>
            </w:r>
            <w:r>
              <w:rPr>
                <w:rFonts w:hint="eastAsia" w:ascii="宋体"/>
                <w:sz w:val="18"/>
                <w:szCs w:val="18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①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安装方式</w:t>
            </w:r>
          </w:p>
        </w:tc>
        <w:tc>
          <w:tcPr>
            <w:tcW w:w="4958" w:type="dxa"/>
            <w:vAlign w:val="top"/>
          </w:tcPr>
          <w:p>
            <w:pPr>
              <w:spacing w:line="300" w:lineRule="auto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A:导轨式安装               B:面板式安装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②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输入信号</w:t>
            </w:r>
          </w:p>
        </w:tc>
        <w:tc>
          <w:tcPr>
            <w:tcW w:w="4958" w:type="dxa"/>
            <w:vAlign w:val="top"/>
          </w:tcPr>
          <w:p>
            <w:pPr>
              <w:spacing w:line="300" w:lineRule="auto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0:0-20mA      1:0-10mA    </w:t>
            </w:r>
            <w:r>
              <w:rPr>
                <w:rFonts w:hint="eastAsia" w:ascii="宋体"/>
                <w:sz w:val="18"/>
                <w:szCs w:val="18"/>
                <w:shd w:val="clear" w:fill="FFFFFF" w:themeFill="background1"/>
              </w:rPr>
              <w:t xml:space="preserve"> 2:4-20mA</w:t>
            </w:r>
          </w:p>
          <w:p>
            <w:pPr>
              <w:spacing w:line="300" w:lineRule="auto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3:0-5V        4:0-10V      5:1-5V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③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控制方式</w:t>
            </w:r>
          </w:p>
        </w:tc>
        <w:tc>
          <w:tcPr>
            <w:tcW w:w="4958" w:type="dxa"/>
            <w:vAlign w:val="top"/>
          </w:tcPr>
          <w:p>
            <w:pPr>
              <w:spacing w:line="300" w:lineRule="auto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0：调功输出（阻性负载）    1：调压输出（阻性负载）</w:t>
            </w:r>
          </w:p>
          <w:p>
            <w:pPr>
              <w:spacing w:line="300" w:lineRule="auto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shd w:val="clear" w:fill="FFFFFF" w:themeFill="background1"/>
              </w:rPr>
              <w:t>2：调压输出（感性负载）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④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外部电位器</w:t>
            </w:r>
          </w:p>
        </w:tc>
        <w:tc>
          <w:tcPr>
            <w:tcW w:w="4958" w:type="dxa"/>
            <w:shd w:val="clear" w:color="auto" w:fill="FFFFFF" w:themeFill="background1"/>
            <w:vAlign w:val="top"/>
          </w:tcPr>
          <w:p>
            <w:pPr>
              <w:spacing w:line="300" w:lineRule="auto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shd w:val="clear" w:fill="FFFFFF" w:themeFill="background1"/>
              </w:rPr>
              <w:t>0：不支持</w:t>
            </w:r>
            <w:r>
              <w:rPr>
                <w:rFonts w:hint="eastAsia" w:ascii="宋体"/>
                <w:sz w:val="18"/>
                <w:szCs w:val="18"/>
              </w:rPr>
              <w:t xml:space="preserve">                  1：支持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⑤</w:t>
            </w:r>
          </w:p>
        </w:tc>
        <w:tc>
          <w:tcPr>
            <w:tcW w:w="114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显示方式</w:t>
            </w:r>
          </w:p>
        </w:tc>
        <w:tc>
          <w:tcPr>
            <w:tcW w:w="4958" w:type="dxa"/>
            <w:vAlign w:val="top"/>
          </w:tcPr>
          <w:p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0：无显示                 </w:t>
            </w:r>
            <w:r>
              <w:rPr>
                <w:rFonts w:hint="eastAsia" w:ascii="宋体"/>
                <w:sz w:val="18"/>
                <w:szCs w:val="18"/>
                <w:shd w:val="clear" w:fill="FFFFFF" w:themeFill="background1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  <w:shd w:val="clear" w:fill="FFFFFF" w:themeFill="background1"/>
              </w:rPr>
              <w:t>1：有显示</w:t>
            </w:r>
          </w:p>
        </w:tc>
      </w:tr>
    </w:tbl>
    <w:p>
      <w:pPr>
        <w:spacing w:line="300" w:lineRule="auto"/>
        <w:rPr>
          <w:rFonts w:hint="eastAsia"/>
          <w:b/>
          <w:sz w:val="18"/>
        </w:rPr>
      </w:pPr>
      <w:bookmarkStart w:id="2" w:name="OLE_LINK2"/>
    </w:p>
    <w:bookmarkEnd w:id="2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00" w:lineRule="auto"/>
        <w:rPr>
          <w:rFonts w:hint="eastAsia" w:ascii="宋体"/>
          <w:sz w:val="20"/>
          <w:szCs w:val="32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安装尺寸</w:t>
      </w:r>
    </w:p>
    <w:p>
      <w:pPr>
        <w:ind w:firstLine="720" w:firstLineChars="3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fldChar w:fldCharType="begin"/>
      </w:r>
      <w:r>
        <w:rPr>
          <w:rFonts w:ascii="宋体" w:hAnsi="宋体" w:cs="宋体"/>
          <w:szCs w:val="24"/>
        </w:rPr>
        <w:instrText xml:space="preserve"> INCLUDEPICTURE "D:\\通讯软件\\QQ\\1805909555\\Image\\C2C\\QD0DZ)25~LTXZ7`__D0SUEG.png" \* MERGEFORMATINET </w:instrText>
      </w:r>
      <w:r>
        <w:rPr>
          <w:rFonts w:ascii="宋体" w:hAnsi="宋体" w:cs="宋体"/>
          <w:szCs w:val="24"/>
        </w:rPr>
        <w:fldChar w:fldCharType="separate"/>
      </w:r>
      <w:r>
        <w:rPr>
          <w:rFonts w:ascii="宋体" w:hAnsi="宋体" w:cs="宋体"/>
          <w:szCs w:val="24"/>
        </w:rPr>
        <w:drawing>
          <wp:inline distT="0" distB="0" distL="114300" distR="114300">
            <wp:extent cx="1840865" cy="1955800"/>
            <wp:effectExtent l="0" t="0" r="6985" b="6350"/>
            <wp:docPr id="15" name="图片 2" descr="QD0DZ)25~LTXZ7`__D0SU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QD0DZ)25~LTXZ7`__D0SU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Cs w:val="24"/>
        </w:rPr>
        <w:fldChar w:fldCharType="end"/>
      </w:r>
      <w:r>
        <w:rPr>
          <w:rFonts w:ascii="宋体" w:hAnsi="宋体" w:cs="宋体"/>
          <w:szCs w:val="24"/>
        </w:rPr>
        <w:fldChar w:fldCharType="begin"/>
      </w:r>
      <w:r>
        <w:rPr>
          <w:rFonts w:ascii="宋体" w:hAnsi="宋体" w:cs="宋体"/>
          <w:szCs w:val="24"/>
        </w:rPr>
        <w:instrText xml:space="preserve"> INCLUDEPICTURE "D:\\通讯软件\\QQ\\1805909555\\Image\\C2C\\MPZWZ1MAG_HIYY}$]PR3QKP.png" \* MERGEFORMATINET </w:instrText>
      </w:r>
      <w:r>
        <w:rPr>
          <w:rFonts w:ascii="宋体" w:hAnsi="宋体" w:cs="宋体"/>
          <w:szCs w:val="24"/>
        </w:rPr>
        <w:fldChar w:fldCharType="separate"/>
      </w:r>
      <w:r>
        <w:rPr>
          <w:rFonts w:ascii="宋体" w:hAnsi="宋体" w:cs="宋体"/>
          <w:szCs w:val="24"/>
        </w:rPr>
        <w:drawing>
          <wp:inline distT="0" distB="0" distL="114300" distR="114300">
            <wp:extent cx="1780540" cy="1898015"/>
            <wp:effectExtent l="0" t="0" r="10160" b="6985"/>
            <wp:docPr id="16" name="图片 3" descr="MPZWZ1MAG_HIYY}$]PR3Q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MPZWZ1MAG_HIYY}$]PR3QK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Cs w:val="24"/>
        </w:rPr>
        <w:fldChar w:fldCharType="end"/>
      </w:r>
    </w:p>
    <w:p>
      <w:pPr>
        <w:widowControl/>
        <w:adjustRightInd/>
        <w:spacing w:line="240" w:lineRule="auto"/>
        <w:textAlignment w:val="auto"/>
        <w:rPr>
          <w:rFonts w:ascii="宋体" w:hAnsi="宋体" w:cs="宋体"/>
          <w:szCs w:val="24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b/>
          <w:sz w:val="18"/>
        </w:rPr>
      </w:pPr>
    </w:p>
    <w:p>
      <w:pPr>
        <w:spacing w:line="300" w:lineRule="auto"/>
        <w:ind w:firstLine="89" w:firstLineChars="49"/>
        <w:rPr>
          <w:rFonts w:hint="eastAsia"/>
          <w:b/>
          <w:sz w:val="21"/>
          <w:szCs w:val="28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参考接线</w:t>
      </w:r>
    </w:p>
    <w:p>
      <w:pPr>
        <w:ind w:firstLine="1140" w:firstLineChars="475"/>
        <w:rPr>
          <w:rFonts w:hint="eastAsia"/>
        </w:rPr>
      </w:pPr>
      <w:r>
        <w:drawing>
          <wp:inline distT="0" distB="0" distL="114300" distR="114300">
            <wp:extent cx="3930650" cy="2757170"/>
            <wp:effectExtent l="0" t="0" r="1270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275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1"/>
          <w:szCs w:val="28"/>
        </w:rPr>
        <w:tab/>
      </w:r>
      <w:r>
        <w:rPr>
          <w:rFonts w:hint="eastAsia"/>
          <w:b/>
          <w:sz w:val="21"/>
          <w:szCs w:val="28"/>
          <w:lang w:val="en-US" w:eastAsia="zh-CN"/>
        </w:rPr>
        <w:t xml:space="preserve">                    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>
      <w:pPr>
        <w:spacing w:line="300" w:lineRule="auto"/>
        <w:ind w:firstLine="89" w:firstLineChars="49"/>
        <w:rPr>
          <w:rFonts w:hint="eastAsia"/>
          <w:b/>
          <w:sz w:val="21"/>
          <w:szCs w:val="28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显示菜单（选配）</w:t>
      </w:r>
    </w:p>
    <w:tbl>
      <w:tblPr>
        <w:tblStyle w:val="3"/>
        <w:tblW w:w="652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92" w:type="dxa"/>
            <w:shd w:val="clear" w:color="auto" w:fill="auto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Axxx</w:t>
            </w:r>
          </w:p>
        </w:tc>
        <w:tc>
          <w:tcPr>
            <w:tcW w:w="5528" w:type="dxa"/>
            <w:shd w:val="clear" w:color="auto" w:fill="auto"/>
            <w:vAlign w:val="top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待机模式下短按Set按键显示当前实际测量电流A（不可编辑）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992" w:type="dxa"/>
            <w:shd w:val="clear" w:color="auto" w:fill="auto"/>
            <w:vAlign w:val="top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Ax.xx</w:t>
            </w:r>
          </w:p>
        </w:tc>
        <w:tc>
          <w:tcPr>
            <w:tcW w:w="552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392430</wp:posOffset>
                      </wp:positionV>
                      <wp:extent cx="143510" cy="299720"/>
                      <wp:effectExtent l="15240" t="6350" r="31750" b="17780"/>
                      <wp:wrapNone/>
                      <wp:docPr id="36" name="下箭头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74290" y="2728595"/>
                                <a:ext cx="143510" cy="2997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91.3pt;margin-top:30.9pt;height:23.6pt;width:11.3pt;z-index:251660288;v-text-anchor:middle;mso-width-relative:page;mso-height-relative:page;" fillcolor="#5B9BD5 [3204]" filled="t" stroked="t" coordsize="21600,21600" o:gfxdata="UEsDBAoAAAAAAIdO4kAAAAAAAAAAAAAAAAAEAAAAZHJzL1BLAwQUAAAACACHTuJA5yGJV9YAAAAK&#10;AQAADwAAAGRycy9kb3ducmV2LnhtbE2PQUvDQBSE70L/w/IKXsTuJmBoYzalFPUo2Hrw+JJdk2D2&#10;bchumthf7/Okx2GGmW+K/eJ6cbFj6DxpSDYKhKXam44aDe/n5/stiBCRDPaerIZvG2Bfrm4KzI2f&#10;6c1eTrERXEIhRw1tjEMuZahb6zBs/GCJvU8/Oowsx0aaEWcud71Mlcqkw454ocXBHltbf50mp+GA&#10;Z6rmjycML3F3vZplGl7jnda360Q9goh2iX9h+MVndCiZqfITmSB61ts046iGLOELHEjVQwqiYkft&#10;FMiykP8vlD9QSwMEFAAAAAgAh07iQLAXhiuAAgAA3AQAAA4AAABkcnMvZTJvRG9jLnhtbK1UzW4T&#10;MRC+I/EOlu90s9uk6UbdVGmiIqSKViqIs+P1Zi35j7GTTXkFXoMrnDjwQCBeg7F326bACZGDM7Mz&#10;/mbmmxmfne+1IjsBXlpT0fxoRIkw3NbSbCr69s3li1NKfGCmZsoaUdE74en5/Pmzs87NRGFbq2oB&#10;BEGMn3Wuom0IbpZlnrdCM39knTBobCxoFlCFTVYD6xBdq6wYjU6yzkLtwHLhPX5d9UY6T/hNI3i4&#10;bhovAlEVxdxCOiGd63hm8zM22wBzreRDGuwfstBMGgz6ALVigZEtyD+gtORgvW3CEbc6s00juUg1&#10;YDX56LdqblvmRKoFyfHugSb//2D5690NEFlX9PiEEsM09uj7t48/v3z+8ekrwW9IUOf8DP1u3Q0M&#10;mkcxVrtvQMd/rIPsK1pMpuOiRJrvUJ4Wp5Ny0hMs9oFwdMjHx5Mc7Tw6lOW0SA3IHoEc+PBSWE2i&#10;UNHadmYBYLvELdtd+YAZoP+9XwzurZL1pVQqKbBZLxWQHcOGTy7Ki1VKAa88cVOGdJhOMR3FbBgO&#10;XqNYQFE7pMKbDSVMbXCieYAU+8ltfxhknE/zctk7tawWQ+gR/mLxMXLv3suHycYqVsy3/ZUUoudL&#10;y4BboaSu6GkEukdSBkFiO/oGRGlt6zvsINh+tL3jlxJhr5gPNwxwlrFA3M9wjUejLFZtB4mS1sKH&#10;v32P/jhiaKWkw91ARt5vGQhK1CuDw1fm4zHChqSMJ7GNBA4t60OL2eqlxW7k+BI4nsToH9S92IDV&#10;73CNFzEqmpjhGLvnflCWod9ZfAi4WCySGy6QY+HK3DoewWP3jV1sg21kmpJHdgbScIVSD4Z1jzt6&#10;qCevx0dp/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nIYlX1gAAAAoBAAAPAAAAAAAAAAEAIAAA&#10;ACIAAABkcnMvZG93bnJldi54bWxQSwECFAAUAAAACACHTuJAsBeGK4ACAADcBAAADgAAAAAAAAAB&#10;ACAAAAAlAQAAZHJzL2Uyb0RvYy54bWxQSwUGAAAAAAYABgBZAQAAFwYAAAAA&#10;" adj="164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待机模式下长按Set按键3秒进入电流限幅（可编辑）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16"/>
                <w:szCs w:val="15"/>
                <w:lang w:val="en-US" w:eastAsia="zh-CN"/>
              </w:rPr>
              <w:t>短按Set按键</w:t>
            </w:r>
          </w:p>
          <w:p>
            <w:pPr>
              <w:ind w:firstLine="1680" w:firstLineChars="7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Cx.xx（互感器前后级匝数比）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29210</wp:posOffset>
                      </wp:positionV>
                      <wp:extent cx="143510" cy="299720"/>
                      <wp:effectExtent l="15240" t="6350" r="31750" b="17780"/>
                      <wp:wrapNone/>
                      <wp:docPr id="37" name="下箭头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2997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91.4pt;margin-top:2.3pt;height:23.6pt;width:11.3pt;z-index:251663360;v-text-anchor:middle;mso-width-relative:page;mso-height-relative:page;" fillcolor="#5B9BD5 [3204]" filled="t" stroked="t" coordsize="21600,21600" o:gfxdata="UEsDBAoAAAAAAIdO4kAAAAAAAAAAAAAAAAAEAAAAZHJzL1BLAwQUAAAACACHTuJAfilUWdYAAAAI&#10;AQAADwAAAGRycy9kb3ducmV2LnhtbE2PwU7DMBBE70j8g7VIXBC1E7VVGuJUCAFHJFoOHDexm0TE&#10;6yh2mtCvZznBcTSjmTfFfnG9ONsxdJ40JCsFwlLtTUeNho/jy30GIkQkg70nq+HbBtiX11cF5sbP&#10;9G7Ph9gILqGQo4Y2xiGXMtStdRhWfrDE3smPDiPLsZFmxJnLXS9TpbbSYUe80OJgn1pbfx0mp+ER&#10;j1TNn88YXuPucjHLNLzFO61vbxL1ACLaJf6F4Ref0aFkpspPZILoWWcpo0cN6y0I9lO1WYOoNGyS&#10;DGRZyP8Hyh9QSwMEFAAAAAgAh07iQNg5KghyAgAA0AQAAA4AAABkcnMvZTJvRG9jLnhtbK1UzW4T&#10;MRC+I/EOlu90s2lCmiibKk0UhFTRSgFxdrzerCXbY2wnm/IKvAZXOHHggUC8BmPvpk0pJ0QOzoxn&#10;PD/fzLfTy4NWZC+cl2AKmp/1KBGGQynNtqDv3q5eXFDiAzMlU2BEQe+Ep5ez58+mjZ2IPtSgSuEI&#10;BjF+0tiC1iHYSZZ5XgvN/BlYYdBYgdMsoOq2WelYg9G1yvq93susAVdaB1x4j7fL1khnKX5VCR5u&#10;qsqLQFRBsbaQTpfOTTyz2ZRNto7ZWvKuDPYPVWgmDSa9D7VkgZGdk09CackdeKjCGQedQVVJLlIP&#10;2E3e+6Obdc2sSL0gON7ew+T/X1j+Zn/riCwLej6ixDCNM/rx/dOvr19+fv5G8A4BaqyfoN/a3rpO&#10;8yjGbg+V0/Ef+yCHBOrdPajiEAjHy3xwPswReo6m/ng86ifQs4fH1vnwSoAmUShoCY2ZOwdNwpPt&#10;r33ArOh/9IsJPShZrqRSSXHbzUI5smc45OHV+Go5jGXjk0duypAGy+mPerEahstWKRZQ1Bbb92ZL&#10;CVNb3GIeXMr96LU/TTLIR/l40TrVrBRd6h7+jplb96dVxC6WzNftk5QiPmETLQMyQUld0IsY6BhJ&#10;GQwSR9CCHqUNlHc4NQftOnvLVxLDXjMfbpnD/cUGkZPhBo9KAXYNnURJDe7j3+6jP64VWilpkA+I&#10;yIcdc4IS9drgwo3zwSASKCmDYRwjcaeWzanF7PQCcBo5st/yJEb/oI5i5UC/R+rOY1Y0McMxd4t9&#10;pyxCy1MkPxfzeXJD0lgWrs3a8hg84mZgvgtQybQlD+h0oCFt0gw6ikdenurJ6+FDNPs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ilUWdYAAAAIAQAADwAAAAAAAAABACAAAAAiAAAAZHJzL2Rvd25y&#10;ZXYueG1sUEsBAhQAFAAAAAgAh07iQNg5KghyAgAA0AQAAA4AAAAAAAAAAQAgAAAAJQEAAGRycy9l&#10;Mm9Eb2MueG1sUEsFBgAAAAAGAAYAWQEAAAkGAAAAAA==&#10;" adj="164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16"/>
                <w:szCs w:val="15"/>
                <w:lang w:val="en-US" w:eastAsia="zh-CN"/>
              </w:rPr>
              <w:t>短按Set按键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Fx.xx（功率限幅）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10160</wp:posOffset>
                      </wp:positionV>
                      <wp:extent cx="143510" cy="299720"/>
                      <wp:effectExtent l="15240" t="6350" r="31750" b="17780"/>
                      <wp:wrapNone/>
                      <wp:docPr id="38" name="下箭头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2997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91.8pt;margin-top:0.8pt;height:23.6pt;width:11.3pt;z-index:251669504;v-text-anchor:middle;mso-width-relative:page;mso-height-relative:page;" fillcolor="#5B9BD5 [3204]" filled="t" stroked="t" coordsize="21600,21600" o:gfxdata="UEsDBAoAAAAAAIdO4kAAAAAAAAAAAAAAAAAEAAAAZHJzL1BLAwQUAAAACACHTuJAdukrWNUAAAAI&#10;AQAADwAAAGRycy9kb3ducmV2LnhtbE2PQU+EQAyF7yb+h0lNvBh3WDQEkWFjjHo0cdeDx8JUIDId&#10;wgwL7q+3nvTUvryX16/lbnWDOtIUes8GtpsEFHHjbc+tgffD83UOKkRki4NnMvBNAXbV+VmJhfUL&#10;v9FxH1slJRwKNNDFOBZah6Yjh2HjR2LxPv3kMIqcWm0nXKTcDTpNkkw77FkudDjSY0fN1352Bh7w&#10;wPXy8YThJd6dTnadx9d4ZczlxTa5BxVpjX9h+MUXdKiEqfYz26AG0flNJlFZZIifJlkKqjZwm+eg&#10;q1L/f6D6AVBLAwQUAAAACACHTuJAv5eDFXECAADQBAAADgAAAGRycy9lMm9Eb2MueG1srVTNbhMx&#10;EL4j8Q6W73SzaUKbqJsqTVSEVNFKBXF2vHbWkv8YO9mUV+A1uMKJAw8E4jUYezdtSjkhcnBmPOP5&#10;+Wa+PTvfGU22AoJytqLl0YASYbmrlV1X9N3byxenlITIbM20s6KidyLQ89nzZ2etn4qha5yuBRAM&#10;YsO09RVtYvTTogi8EYaFI+eFRaN0YFhEFdZFDazF6EYXw8HgZdE6qD04LkLA22VnpLMcX0rB47WU&#10;QUSiK4q1xXxCPlfpLGZnbLoG5hvF+zLYP1RhmLKY9D7UkkVGNqCehDKKgwtOxiPuTOGkVFzkHrCb&#10;cvBHN7cN8yL3guAEfw9T+H9h+ZvtDRBVV/QYJ2WZwRn9+P7p19cvPz9/I3iHALU+TNHv1t9ArwUU&#10;U7c7CSb9Yx9kl0G9uwdV7CLheFmOjsclQs/RNJxMToYZ9OLhsYcQXwlnSBIqWrvWzgFcm/Fk26sQ&#10;MSv67/1SwuC0qi+V1lmB9WqhgWwZDnl8MblYjlPZ+OSRm7akxXKGJ4NUDcNlk5pFFI3H9oNdU8L0&#10;GreYR8i5H70Oh0lG5Uk5WXRODatFn3qAv33mzv1pFamLJQtN9ySnSE/Y1KiITNDKVPQ0BdpH0haD&#10;pBF0oCdp5eo7nBq4bp2D55cKw16xEG8Y4P5ig8jJeI2H1A67dr1ESePg49/ukz+uFVopaZEPiMiH&#10;DQNBiX5tceEm5WiUCJSV0TiNkcChZXVosRuzcDiNEtnveRaTf9R7UYIz75G685QVTcxyzN1h3yuL&#10;2PEUyc/FfJ7dkDSexSt763kKnnCzbr6JTqq8JQ/o9KAhbfIMeoonXh7q2evhQzT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bpK1jVAAAACAEAAA8AAAAAAAAAAQAgAAAAIgAAAGRycy9kb3ducmV2&#10;LnhtbFBLAQIUABQAAAAIAIdO4kC/l4MVcQIAANAEAAAOAAAAAAAAAAEAIAAAACQBAABkcnMvZTJv&#10;RG9jLnhtbFBLBQYAAAAABgAGAFkBAAAHBgAAAAA=&#10;" adj="164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16"/>
                <w:szCs w:val="15"/>
                <w:lang w:val="en-US" w:eastAsia="zh-CN"/>
              </w:rPr>
              <w:t>短按Set按键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Lckx （密码锁）最高等级为8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长按Set按键3秒可以退出菜单返回待机界面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  <w:b/>
          <w:sz w:val="21"/>
          <w:szCs w:val="28"/>
          <w:lang w:val="en-US" w:eastAsia="zh-CN"/>
        </w:rPr>
      </w:pPr>
    </w:p>
    <w:p>
      <w:pPr>
        <w:rPr>
          <w:rFonts w:hint="eastAsia"/>
          <w:b/>
          <w:sz w:val="21"/>
          <w:szCs w:val="28"/>
          <w:lang w:val="en-US" w:eastAsia="zh-CN"/>
        </w:rPr>
      </w:pPr>
    </w:p>
    <w:p>
      <w:pPr>
        <w:ind w:firstLine="211" w:firstLineChars="100"/>
        <w:rPr>
          <w:rFonts w:hint="eastAsia"/>
          <w:b/>
          <w:sz w:val="21"/>
          <w:szCs w:val="28"/>
          <w:lang w:val="en-US" w:eastAsia="zh-CN"/>
        </w:rPr>
      </w:pPr>
      <w:r>
        <w:rPr>
          <w:rFonts w:hint="eastAsia"/>
          <w:b/>
          <w:sz w:val="21"/>
          <w:szCs w:val="28"/>
          <w:lang w:val="en-US" w:eastAsia="zh-CN"/>
        </w:rPr>
        <w:t>报警指示信息：</w:t>
      </w:r>
    </w:p>
    <w:p>
      <w:pPr>
        <w:rPr>
          <w:rFonts w:hint="eastAsia"/>
          <w:b/>
          <w:sz w:val="21"/>
          <w:szCs w:val="28"/>
          <w:lang w:val="en-US" w:eastAsia="zh-CN"/>
        </w:rPr>
      </w:pPr>
    </w:p>
    <w:tbl>
      <w:tblPr>
        <w:tblStyle w:val="4"/>
        <w:tblW w:w="6566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Err1</w:t>
            </w:r>
          </w:p>
        </w:tc>
        <w:tc>
          <w:tcPr>
            <w:tcW w:w="3266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负载断开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Err2</w:t>
            </w:r>
          </w:p>
        </w:tc>
        <w:tc>
          <w:tcPr>
            <w:tcW w:w="3266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缺同步相线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Err3</w:t>
            </w:r>
          </w:p>
        </w:tc>
        <w:tc>
          <w:tcPr>
            <w:tcW w:w="3266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超过设定电流上限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Err4</w:t>
            </w:r>
          </w:p>
        </w:tc>
        <w:tc>
          <w:tcPr>
            <w:tcW w:w="3266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模拟量输入信号过低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Err5</w:t>
            </w:r>
          </w:p>
        </w:tc>
        <w:tc>
          <w:tcPr>
            <w:tcW w:w="3266" w:type="dxa"/>
          </w:tcPr>
          <w:p>
            <w:pPr>
              <w:jc w:val="both"/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8"/>
                <w:vertAlign w:val="baseline"/>
                <w:lang w:val="en-US" w:eastAsia="zh-CN"/>
              </w:rPr>
              <w:t>模拟量输入信号过高</w:t>
            </w:r>
          </w:p>
        </w:tc>
      </w:tr>
    </w:tbl>
    <w:p>
      <w:pPr>
        <w:rPr>
          <w:rFonts w:hint="eastAsia"/>
          <w:b/>
          <w:sz w:val="21"/>
          <w:szCs w:val="28"/>
          <w:lang w:val="en-US" w:eastAsia="zh-CN"/>
        </w:rPr>
      </w:pPr>
      <w:r>
        <w:rPr>
          <w:rFonts w:hint="eastAsia"/>
          <w:b/>
          <w:sz w:val="21"/>
          <w:szCs w:val="28"/>
          <w:lang w:val="en-US" w:eastAsia="zh-CN"/>
        </w:rPr>
        <w:t xml:space="preserve"> </w:t>
      </w:r>
    </w:p>
    <w:p>
      <w:pPr>
        <w:rPr>
          <w:rFonts w:hint="eastAsia"/>
          <w:b w:val="0"/>
          <w:bCs/>
          <w:sz w:val="21"/>
          <w:szCs w:val="28"/>
          <w:lang w:val="en-US" w:eastAsia="zh-CN"/>
        </w:rPr>
      </w:pPr>
      <w:r>
        <w:rPr>
          <w:rFonts w:hint="eastAsia"/>
          <w:b/>
          <w:sz w:val="21"/>
          <w:szCs w:val="28"/>
          <w:lang w:val="en-US" w:eastAsia="zh-CN"/>
        </w:rPr>
        <w:t xml:space="preserve">  附加功能：</w:t>
      </w:r>
      <w:r>
        <w:rPr>
          <w:rFonts w:hint="eastAsia"/>
          <w:b w:val="0"/>
          <w:bCs/>
          <w:sz w:val="21"/>
          <w:szCs w:val="28"/>
          <w:lang w:val="en-US" w:eastAsia="zh-CN"/>
        </w:rPr>
        <w:t>需要密码设置为8才可以调节以下参数</w:t>
      </w:r>
    </w:p>
    <w:p>
      <w:pPr>
        <w:rPr>
          <w:rFonts w:hint="eastAsia"/>
          <w:b w:val="0"/>
          <w:bCs/>
          <w:sz w:val="21"/>
          <w:szCs w:val="28"/>
          <w:lang w:val="en-US" w:eastAsia="zh-CN"/>
        </w:rPr>
      </w:pPr>
    </w:p>
    <w:tbl>
      <w:tblPr>
        <w:tblStyle w:val="4"/>
        <w:tblW w:w="6584" w:type="dxa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TXXX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为软件软启动参数（单位20ms）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P00X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P001平均值电流 P002真有效值电流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Exxx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最低下限输出量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K--0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异常状态时是否继续输出0（关闭），1（开启）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Jxxx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下限电流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Wxxx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上限电流</w:t>
            </w:r>
          </w:p>
        </w:tc>
      </w:tr>
    </w:tbl>
    <w:p/>
    <w:p>
      <w:pPr>
        <w:ind w:firstLine="241" w:firstLineChars="1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逻辑动作：</w:t>
      </w:r>
    </w:p>
    <w:p>
      <w:pPr>
        <w:numPr>
          <w:ilvl w:val="0"/>
          <w:numId w:val="3"/>
        </w:numPr>
        <w:ind w:firstLine="241" w:firstLineChars="1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当前测量电流 &gt; Wxxx（上限电流），检测到过流标志，则断开加热输出。</w:t>
      </w:r>
    </w:p>
    <w:p>
      <w:pPr>
        <w:numPr>
          <w:ilvl w:val="0"/>
          <w:numId w:val="3"/>
        </w:numPr>
        <w:ind w:firstLine="241" w:firstLineChars="1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当前输出量 &gt; Exxx时，当前测量电流 &lt; Jxxx（下限电流）检测到负载断开标志。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sectPr>
      <w:pgSz w:w="16840" w:h="11907" w:orient="landscape"/>
      <w:pgMar w:top="851" w:right="851" w:bottom="488" w:left="851" w:header="720" w:footer="720" w:gutter="0"/>
      <w:cols w:space="958" w:num="2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5599"/>
    <w:multiLevelType w:val="multilevel"/>
    <w:tmpl w:val="57535599"/>
    <w:lvl w:ilvl="0" w:tentative="0">
      <w:start w:val="1"/>
      <w:numFmt w:val="decimalEnclosedCircle"/>
      <w:lvlText w:val="%1"/>
      <w:lvlJc w:val="left"/>
      <w:pPr>
        <w:ind w:left="1710" w:hanging="36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2190" w:hanging="420"/>
      </w:pPr>
    </w:lvl>
    <w:lvl w:ilvl="2" w:tentative="0">
      <w:start w:val="1"/>
      <w:numFmt w:val="lowerRoman"/>
      <w:lvlText w:val="%3."/>
      <w:lvlJc w:val="right"/>
      <w:pPr>
        <w:ind w:left="2610" w:hanging="420"/>
      </w:pPr>
    </w:lvl>
    <w:lvl w:ilvl="3" w:tentative="0">
      <w:start w:val="1"/>
      <w:numFmt w:val="decimal"/>
      <w:lvlText w:val="%4."/>
      <w:lvlJc w:val="left"/>
      <w:pPr>
        <w:ind w:left="3030" w:hanging="420"/>
      </w:pPr>
    </w:lvl>
    <w:lvl w:ilvl="4" w:tentative="0">
      <w:start w:val="1"/>
      <w:numFmt w:val="lowerLetter"/>
      <w:lvlText w:val="%5)"/>
      <w:lvlJc w:val="left"/>
      <w:pPr>
        <w:ind w:left="3450" w:hanging="420"/>
      </w:pPr>
    </w:lvl>
    <w:lvl w:ilvl="5" w:tentative="0">
      <w:start w:val="1"/>
      <w:numFmt w:val="lowerRoman"/>
      <w:lvlText w:val="%6."/>
      <w:lvlJc w:val="right"/>
      <w:pPr>
        <w:ind w:left="3870" w:hanging="420"/>
      </w:pPr>
    </w:lvl>
    <w:lvl w:ilvl="6" w:tentative="0">
      <w:start w:val="1"/>
      <w:numFmt w:val="decimal"/>
      <w:lvlText w:val="%7."/>
      <w:lvlJc w:val="left"/>
      <w:pPr>
        <w:ind w:left="4290" w:hanging="420"/>
      </w:pPr>
    </w:lvl>
    <w:lvl w:ilvl="7" w:tentative="0">
      <w:start w:val="1"/>
      <w:numFmt w:val="lowerLetter"/>
      <w:lvlText w:val="%8)"/>
      <w:lvlJc w:val="left"/>
      <w:pPr>
        <w:ind w:left="4710" w:hanging="420"/>
      </w:pPr>
    </w:lvl>
    <w:lvl w:ilvl="8" w:tentative="0">
      <w:start w:val="1"/>
      <w:numFmt w:val="lowerRoman"/>
      <w:lvlText w:val="%9."/>
      <w:lvlJc w:val="right"/>
      <w:pPr>
        <w:ind w:left="5130" w:hanging="420"/>
      </w:pPr>
    </w:lvl>
  </w:abstractNum>
  <w:abstractNum w:abstractNumId="1">
    <w:nsid w:val="5A00076B"/>
    <w:multiLevelType w:val="singleLevel"/>
    <w:tmpl w:val="5A00076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E9373C8"/>
    <w:multiLevelType w:val="multilevel"/>
    <w:tmpl w:val="5E9373C8"/>
    <w:lvl w:ilvl="0" w:tentative="0">
      <w:start w:val="1"/>
      <w:numFmt w:val="bullet"/>
      <w:lvlText w:val=""/>
      <w:lvlJc w:val="left"/>
      <w:pPr>
        <w:ind w:left="7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82DF8"/>
    <w:rsid w:val="0C8E050F"/>
    <w:rsid w:val="131807A4"/>
    <w:rsid w:val="152D23CF"/>
    <w:rsid w:val="164A6B3C"/>
    <w:rsid w:val="1A115C3E"/>
    <w:rsid w:val="1BF72A93"/>
    <w:rsid w:val="34C66EB1"/>
    <w:rsid w:val="47FD2A17"/>
    <w:rsid w:val="66F876D0"/>
    <w:rsid w:val="6C906EA8"/>
    <w:rsid w:val="75EA4059"/>
    <w:rsid w:val="7AD82DF8"/>
    <w:rsid w:val="7EC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Theme="minorHAnsi" w:hAnsiTheme="minorHAnsi" w:eastAsiaTheme="minorEastAsia" w:cstheme="minorBidi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946</Characters>
  <Lines>0</Lines>
  <Paragraphs>0</Paragraphs>
  <TotalTime>101</TotalTime>
  <ScaleCrop>false</ScaleCrop>
  <LinksUpToDate>false</LinksUpToDate>
  <CharactersWithSpaces>1326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2017-11-06T05:08:00Z</dcterms:created>
  <dc:creator>zuo</dc:creator>
  <cp:lastModifiedBy>汇邦2017</cp:lastModifiedBy>
  <cp:lastPrinted>2018-04-11T08:03:00Z</cp:lastPrinted>
  <dcterms:modified xsi:type="dcterms:W3CDTF">2018-08-22T06:55:11Z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